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000000"/>
          <w:sz w:val="28"/>
          <w:szCs w:val="30"/>
        </w:rPr>
      </w:pPr>
      <w:r>
        <w:rPr>
          <w:rFonts w:hint="eastAsia" w:ascii="黑体" w:hAnsi="黑体" w:eastAsia="黑体" w:cs="Times New Roman"/>
          <w:color w:val="000000"/>
          <w:sz w:val="28"/>
          <w:szCs w:val="30"/>
        </w:rPr>
        <w:t>附件1：</w:t>
      </w:r>
    </w:p>
    <w:p>
      <w:pPr>
        <w:widowControl/>
        <w:jc w:val="center"/>
        <w:rPr>
          <w:rFonts w:ascii="黑体" w:hAnsi="黑体" w:eastAsia="黑体" w:cs="Times New Roman"/>
          <w:color w:val="000000"/>
          <w:sz w:val="28"/>
          <w:szCs w:val="30"/>
        </w:rPr>
      </w:pPr>
      <w:r>
        <w:rPr>
          <w:rFonts w:hint="eastAsia" w:ascii="黑体" w:hAnsi="黑体" w:eastAsia="黑体" w:cs="Times New Roman"/>
          <w:color w:val="000000"/>
          <w:sz w:val="28"/>
          <w:szCs w:val="30"/>
        </w:rPr>
        <w:t>西安电子科技大学大学2020年台湾地区学测招生专业目录</w:t>
      </w:r>
    </w:p>
    <w:tbl>
      <w:tblPr>
        <w:tblStyle w:val="5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274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空间信息与数字技术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电磁场与无线技术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数据科学与大数据分析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数字媒体技术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电子封装技术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电波传播与天线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文理兼收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哲学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日语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翻译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集成电路设计与集成系统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6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智能医学工程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人工智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能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02E"/>
    <w:rsid w:val="000D594C"/>
    <w:rsid w:val="0022348F"/>
    <w:rsid w:val="002F702E"/>
    <w:rsid w:val="00510D6B"/>
    <w:rsid w:val="006A4901"/>
    <w:rsid w:val="007A6F84"/>
    <w:rsid w:val="00827143"/>
    <w:rsid w:val="00855811"/>
    <w:rsid w:val="00CD1978"/>
    <w:rsid w:val="31995B11"/>
    <w:rsid w:val="563A3A99"/>
    <w:rsid w:val="60567021"/>
    <w:rsid w:val="6820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2019-03-07T09:40:00Z</dcterms:created>
  <dc:creator>HP</dc:creator>
  <cp:lastModifiedBy>杨楠</cp:lastModifiedBy>
  <dcterms:modified xsi:type="dcterms:W3CDTF">2020-03-10T03:37:10Z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